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26B63" w:rsidRDefault="00377544">
      <w:pPr>
        <w:rPr>
          <w:sz w:val="24"/>
          <w:szCs w:val="24"/>
        </w:rPr>
      </w:pPr>
      <w:r>
        <w:rPr>
          <w:sz w:val="24"/>
          <w:szCs w:val="24"/>
        </w:rPr>
        <w:t>Hem och Skola Degeröskolans</w:t>
      </w:r>
    </w:p>
    <w:p w14:paraId="00000002" w14:textId="77777777" w:rsidR="00226B63" w:rsidRDefault="00377544">
      <w:pPr>
        <w:rPr>
          <w:b/>
          <w:sz w:val="36"/>
          <w:szCs w:val="36"/>
        </w:rPr>
      </w:pPr>
      <w:r>
        <w:rPr>
          <w:b/>
          <w:sz w:val="36"/>
          <w:szCs w:val="36"/>
        </w:rPr>
        <w:t>Årsmötets föredragningslista</w:t>
      </w:r>
    </w:p>
    <w:p w14:paraId="00000003" w14:textId="544997A3" w:rsidR="00226B63" w:rsidRDefault="00377544">
      <w:pPr>
        <w:rPr>
          <w:sz w:val="24"/>
          <w:szCs w:val="24"/>
        </w:rPr>
      </w:pPr>
      <w:r>
        <w:rPr>
          <w:sz w:val="24"/>
          <w:szCs w:val="24"/>
        </w:rPr>
        <w:t>onsdage</w:t>
      </w:r>
      <w:r>
        <w:rPr>
          <w:sz w:val="24"/>
          <w:szCs w:val="24"/>
        </w:rPr>
        <w:t>n den 27 oktober kl. 18.00-18.45 i skolans matsal. Anmäl dig på adressen degero.hemochskola@gmail.com</w:t>
      </w:r>
    </w:p>
    <w:p w14:paraId="00000004" w14:textId="292DD2A2" w:rsidR="00226B63" w:rsidRDefault="00377544">
      <w:pPr>
        <w:rPr>
          <w:sz w:val="24"/>
          <w:szCs w:val="24"/>
        </w:rPr>
      </w:pPr>
      <w:r>
        <w:rPr>
          <w:sz w:val="24"/>
          <w:szCs w:val="24"/>
        </w:rPr>
        <w:t xml:space="preserve">Under årsmötet får vi ta del av förra årets verksamhetsberättelse, planer inför det kommande året och väljer en ny styrelse. Det här året kommer också föreningens stadgor att uppdateras och </w:t>
      </w:r>
      <w:proofErr w:type="spellStart"/>
      <w:r>
        <w:rPr>
          <w:sz w:val="24"/>
          <w:szCs w:val="24"/>
        </w:rPr>
        <w:t>bl.a</w:t>
      </w:r>
      <w:proofErr w:type="spellEnd"/>
      <w:r>
        <w:rPr>
          <w:sz w:val="24"/>
          <w:szCs w:val="24"/>
        </w:rPr>
        <w:t xml:space="preserve"> verksamhetsperioden ändras från 1.9-31.8 till 1.8-31.7. Ändri</w:t>
      </w:r>
      <w:r>
        <w:rPr>
          <w:sz w:val="24"/>
          <w:szCs w:val="24"/>
        </w:rPr>
        <w:t xml:space="preserve">ngen hjälper föreningen att organisera verksamheten speciellt vid läsårs </w:t>
      </w:r>
      <w:proofErr w:type="gramStart"/>
      <w:r>
        <w:rPr>
          <w:sz w:val="24"/>
          <w:szCs w:val="24"/>
        </w:rPr>
        <w:t>starten</w:t>
      </w:r>
      <w:proofErr w:type="gramEnd"/>
      <w:r>
        <w:rPr>
          <w:sz w:val="24"/>
          <w:szCs w:val="24"/>
        </w:rPr>
        <w:t xml:space="preserve"> i enlighet med skolans verksamhet.</w:t>
      </w:r>
    </w:p>
    <w:p w14:paraId="5DF66691" w14:textId="027131F2" w:rsidR="00377544" w:rsidRDefault="00377544">
      <w:pPr>
        <w:rPr>
          <w:sz w:val="24"/>
          <w:szCs w:val="24"/>
        </w:rPr>
      </w:pPr>
      <w:r>
        <w:rPr>
          <w:sz w:val="24"/>
          <w:szCs w:val="24"/>
        </w:rPr>
        <w:t xml:space="preserve">Degerö Hem och skola arbetar för att stödja </w:t>
      </w:r>
      <w:r w:rsidRPr="00377544">
        <w:rPr>
          <w:sz w:val="24"/>
          <w:szCs w:val="24"/>
        </w:rPr>
        <w:t xml:space="preserve">en uppväxtmiljö som </w:t>
      </w:r>
      <w:r>
        <w:rPr>
          <w:sz w:val="24"/>
          <w:szCs w:val="24"/>
        </w:rPr>
        <w:t>främjar</w:t>
      </w:r>
      <w:r w:rsidRPr="00377544">
        <w:rPr>
          <w:sz w:val="24"/>
          <w:szCs w:val="24"/>
        </w:rPr>
        <w:t xml:space="preserve"> välmående och lärande för alla barn</w:t>
      </w:r>
      <w:r>
        <w:rPr>
          <w:sz w:val="24"/>
          <w:szCs w:val="24"/>
        </w:rPr>
        <w:t xml:space="preserve">. Vi jobbar också för att </w:t>
      </w:r>
      <w:r w:rsidRPr="00377544">
        <w:rPr>
          <w:sz w:val="24"/>
          <w:szCs w:val="24"/>
        </w:rPr>
        <w:t>sammanföra föräldrar så att de kan ge varandra kamratstöd i föräldraskapet.</w:t>
      </w:r>
      <w:r>
        <w:rPr>
          <w:sz w:val="24"/>
          <w:szCs w:val="24"/>
        </w:rPr>
        <w:t xml:space="preserve"> Degerö Hem och skola strävar i sin verksamhet till att sätta guldkanten på elevernas vardag!</w:t>
      </w:r>
    </w:p>
    <w:p w14:paraId="00000005" w14:textId="77777777" w:rsidR="00226B63" w:rsidRDefault="00226B63">
      <w:pPr>
        <w:rPr>
          <w:sz w:val="24"/>
          <w:szCs w:val="24"/>
        </w:rPr>
      </w:pPr>
      <w:bookmarkStart w:id="0" w:name="_GoBack"/>
      <w:bookmarkEnd w:id="0"/>
    </w:p>
    <w:p w14:paraId="4FB21E7D" w14:textId="77777777" w:rsidR="00377544" w:rsidRPr="00377544" w:rsidRDefault="00377544" w:rsidP="00377544">
      <w:pPr>
        <w:pStyle w:val="NormalWeb"/>
        <w:rPr>
          <w:rFonts w:asciiTheme="minorHAnsi" w:hAnsiTheme="minorHAnsi" w:cstheme="minorHAnsi"/>
        </w:rPr>
      </w:pPr>
      <w:r w:rsidRPr="00377544">
        <w:rPr>
          <w:rFonts w:asciiTheme="minorHAnsi" w:hAnsiTheme="minorHAnsi" w:cstheme="minorHAnsi"/>
        </w:rPr>
        <w:t>1 Val av mötets ordförande och sekreterare samt två protokolljusterare och två rösträknare för mötet.</w:t>
      </w:r>
    </w:p>
    <w:p w14:paraId="7F487FAB" w14:textId="77777777" w:rsidR="00377544" w:rsidRPr="00377544" w:rsidRDefault="00377544" w:rsidP="00377544">
      <w:pPr>
        <w:pStyle w:val="NormalWeb"/>
        <w:rPr>
          <w:rFonts w:asciiTheme="minorHAnsi" w:hAnsiTheme="minorHAnsi" w:cstheme="minorHAnsi"/>
        </w:rPr>
      </w:pPr>
      <w:r w:rsidRPr="00377544">
        <w:rPr>
          <w:rFonts w:asciiTheme="minorHAnsi" w:hAnsiTheme="minorHAnsi" w:cstheme="minorHAnsi"/>
        </w:rPr>
        <w:t xml:space="preserve">2 Konstaterande av mötets lagenlighet och </w:t>
      </w:r>
      <w:proofErr w:type="spellStart"/>
      <w:r w:rsidRPr="00377544">
        <w:rPr>
          <w:rFonts w:asciiTheme="minorHAnsi" w:hAnsiTheme="minorHAnsi" w:cstheme="minorHAnsi"/>
        </w:rPr>
        <w:t>beslutförhet</w:t>
      </w:r>
      <w:proofErr w:type="spellEnd"/>
      <w:r w:rsidRPr="00377544">
        <w:rPr>
          <w:rFonts w:asciiTheme="minorHAnsi" w:hAnsiTheme="minorHAnsi" w:cstheme="minorHAnsi"/>
        </w:rPr>
        <w:t>.</w:t>
      </w:r>
    </w:p>
    <w:p w14:paraId="1B56B04B" w14:textId="77777777" w:rsidR="00377544" w:rsidRPr="00377544" w:rsidRDefault="00377544" w:rsidP="00377544">
      <w:pPr>
        <w:pStyle w:val="NormalWeb"/>
        <w:rPr>
          <w:rFonts w:asciiTheme="minorHAnsi" w:hAnsiTheme="minorHAnsi" w:cstheme="minorHAnsi"/>
        </w:rPr>
      </w:pPr>
      <w:r w:rsidRPr="00377544">
        <w:rPr>
          <w:rFonts w:asciiTheme="minorHAnsi" w:hAnsiTheme="minorHAnsi" w:cstheme="minorHAnsi"/>
        </w:rPr>
        <w:t>3 Godkännande av föredragningslistan för mötet.</w:t>
      </w:r>
    </w:p>
    <w:p w14:paraId="67B5F9BF" w14:textId="77777777" w:rsidR="00377544" w:rsidRPr="00377544" w:rsidRDefault="00377544" w:rsidP="00377544">
      <w:pPr>
        <w:pStyle w:val="NormalWeb"/>
        <w:rPr>
          <w:rFonts w:asciiTheme="minorHAnsi" w:hAnsiTheme="minorHAnsi" w:cstheme="minorHAnsi"/>
        </w:rPr>
      </w:pPr>
      <w:r w:rsidRPr="00377544">
        <w:rPr>
          <w:rFonts w:asciiTheme="minorHAnsi" w:hAnsiTheme="minorHAnsi" w:cstheme="minorHAnsi"/>
        </w:rPr>
        <w:t>4 Godkännande av de nya stadgorna</w:t>
      </w:r>
    </w:p>
    <w:p w14:paraId="4B3AFFAF" w14:textId="77777777" w:rsidR="00377544" w:rsidRPr="00377544" w:rsidRDefault="00377544" w:rsidP="00377544">
      <w:pPr>
        <w:pStyle w:val="NormalWeb"/>
        <w:rPr>
          <w:rFonts w:asciiTheme="minorHAnsi" w:hAnsiTheme="minorHAnsi" w:cstheme="minorHAnsi"/>
        </w:rPr>
      </w:pPr>
      <w:r w:rsidRPr="00377544">
        <w:rPr>
          <w:rFonts w:asciiTheme="minorHAnsi" w:hAnsiTheme="minorHAnsi" w:cstheme="minorHAnsi"/>
        </w:rPr>
        <w:t>5 Genomgång av bokslut, verksamhetsberättelse och verksamhetsgranskarens utlåtande.</w:t>
      </w:r>
    </w:p>
    <w:p w14:paraId="316FBA9C" w14:textId="77777777" w:rsidR="00377544" w:rsidRPr="00377544" w:rsidRDefault="00377544" w:rsidP="00377544">
      <w:pPr>
        <w:pStyle w:val="NormalWeb"/>
        <w:rPr>
          <w:rFonts w:asciiTheme="minorHAnsi" w:hAnsiTheme="minorHAnsi" w:cstheme="minorHAnsi"/>
        </w:rPr>
      </w:pPr>
      <w:r w:rsidRPr="00377544">
        <w:rPr>
          <w:rFonts w:asciiTheme="minorHAnsi" w:hAnsiTheme="minorHAnsi" w:cstheme="minorHAnsi"/>
        </w:rPr>
        <w:t>6 Fastställande av bokslut och beviljande av ansvarsfrihet för styrelsen och andra redovisningsskyldiga.</w:t>
      </w:r>
    </w:p>
    <w:p w14:paraId="2656CAF0" w14:textId="77777777" w:rsidR="00377544" w:rsidRPr="00377544" w:rsidRDefault="00377544" w:rsidP="00377544">
      <w:pPr>
        <w:pStyle w:val="NormalWeb"/>
        <w:rPr>
          <w:rFonts w:asciiTheme="minorHAnsi" w:hAnsiTheme="minorHAnsi" w:cstheme="minorHAnsi"/>
        </w:rPr>
      </w:pPr>
      <w:r w:rsidRPr="00377544">
        <w:rPr>
          <w:rFonts w:asciiTheme="minorHAnsi" w:hAnsiTheme="minorHAnsi" w:cstheme="minorHAnsi"/>
        </w:rPr>
        <w:t>7 Fastställande av medlemsavgift.</w:t>
      </w:r>
    </w:p>
    <w:p w14:paraId="6AB431FA" w14:textId="77777777" w:rsidR="00377544" w:rsidRPr="00377544" w:rsidRDefault="00377544" w:rsidP="00377544">
      <w:pPr>
        <w:pStyle w:val="NormalWeb"/>
        <w:rPr>
          <w:rFonts w:asciiTheme="minorHAnsi" w:hAnsiTheme="minorHAnsi" w:cstheme="minorHAnsi"/>
        </w:rPr>
      </w:pPr>
      <w:r w:rsidRPr="00377544">
        <w:rPr>
          <w:rFonts w:asciiTheme="minorHAnsi" w:hAnsiTheme="minorHAnsi" w:cstheme="minorHAnsi"/>
        </w:rPr>
        <w:t>8 Fastställande av verksamhetsplan och budget.</w:t>
      </w:r>
    </w:p>
    <w:p w14:paraId="1DEE2707" w14:textId="77777777" w:rsidR="00377544" w:rsidRPr="00377544" w:rsidRDefault="00377544" w:rsidP="00377544">
      <w:pPr>
        <w:pStyle w:val="NormalWeb"/>
        <w:rPr>
          <w:rFonts w:asciiTheme="minorHAnsi" w:hAnsiTheme="minorHAnsi" w:cstheme="minorHAnsi"/>
        </w:rPr>
      </w:pPr>
      <w:r w:rsidRPr="00377544">
        <w:rPr>
          <w:rFonts w:asciiTheme="minorHAnsi" w:hAnsiTheme="minorHAnsi" w:cstheme="minorHAnsi"/>
        </w:rPr>
        <w:t>9 Val av ordförande, styrelsemedlemmar.</w:t>
      </w:r>
    </w:p>
    <w:p w14:paraId="545BFDE6" w14:textId="77777777" w:rsidR="00377544" w:rsidRPr="00377544" w:rsidRDefault="00377544" w:rsidP="00377544">
      <w:pPr>
        <w:pStyle w:val="NormalWeb"/>
        <w:rPr>
          <w:rFonts w:asciiTheme="minorHAnsi" w:hAnsiTheme="minorHAnsi" w:cstheme="minorHAnsi"/>
        </w:rPr>
      </w:pPr>
      <w:r w:rsidRPr="00377544">
        <w:rPr>
          <w:rFonts w:asciiTheme="minorHAnsi" w:hAnsiTheme="minorHAnsi" w:cstheme="minorHAnsi"/>
        </w:rPr>
        <w:t>10 Val av verksamhetsgranskare och suppleant.</w:t>
      </w:r>
    </w:p>
    <w:p w14:paraId="68284FE5" w14:textId="77777777" w:rsidR="00377544" w:rsidRPr="00377544" w:rsidRDefault="00377544" w:rsidP="00377544">
      <w:pPr>
        <w:pStyle w:val="NormalWeb"/>
        <w:rPr>
          <w:rFonts w:asciiTheme="minorHAnsi" w:hAnsiTheme="minorHAnsi" w:cstheme="minorHAnsi"/>
        </w:rPr>
      </w:pPr>
      <w:r w:rsidRPr="00377544">
        <w:rPr>
          <w:rFonts w:asciiTheme="minorHAnsi" w:hAnsiTheme="minorHAnsi" w:cstheme="minorHAnsi"/>
        </w:rPr>
        <w:t>11 Övriga ärenden.</w:t>
      </w:r>
    </w:p>
    <w:p w14:paraId="00000011" w14:textId="77777777" w:rsidR="00226B63" w:rsidRDefault="00226B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00000012" w14:textId="77777777" w:rsidR="00226B63" w:rsidRDefault="00226B63">
      <w:pPr>
        <w:rPr>
          <w:sz w:val="24"/>
          <w:szCs w:val="24"/>
        </w:rPr>
      </w:pPr>
    </w:p>
    <w:sectPr w:rsidR="00226B63">
      <w:pgSz w:w="11906" w:h="16838"/>
      <w:pgMar w:top="1417" w:right="1134" w:bottom="993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63"/>
    <w:rsid w:val="00226B63"/>
    <w:rsid w:val="0037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2708"/>
  <w15:docId w15:val="{50125A4D-AC9D-4515-B0E7-0B0CDCB8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4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ED5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AXsXaG291vFCbgKvgFHBSMr/Tw==">AMUW2mVlActoExJhnVV45uE6y1+L4f5Ulu8CLuB8FRpf2DdH6f+29xXS1YJsDvADy4WCu+Pk6+LXZKYnUGJgF2Ca2sBNuxip0jAQsXD4E1/ZtyDpmPjnNQQaA7zDxYpxfjvrkEhgqJfA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1298</Characters>
  <Application>Microsoft Office Word</Application>
  <DocSecurity>0</DocSecurity>
  <Lines>10</Lines>
  <Paragraphs>2</Paragraphs>
  <ScaleCrop>false</ScaleCrop>
  <Company>University of Helsinki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Lithén</dc:creator>
  <cp:lastModifiedBy>Ihalainen, Mira A</cp:lastModifiedBy>
  <cp:revision>2</cp:revision>
  <dcterms:created xsi:type="dcterms:W3CDTF">2019-09-05T11:15:00Z</dcterms:created>
  <dcterms:modified xsi:type="dcterms:W3CDTF">2021-10-11T06:55:00Z</dcterms:modified>
</cp:coreProperties>
</file>